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AAA" w:rsidRPr="00CB0DFF" w:rsidRDefault="00BD1AAA" w:rsidP="00BD1AAA">
      <w:pPr>
        <w:rPr>
          <w:rFonts w:cstheme="minorHAnsi"/>
          <w:noProof w:val="0"/>
          <w:sz w:val="24"/>
          <w:szCs w:val="24"/>
        </w:rPr>
      </w:pPr>
      <w:r w:rsidRPr="00CB0DFF">
        <w:rPr>
          <w:rFonts w:cstheme="minorHAnsi"/>
          <w:noProof w:val="0"/>
          <w:sz w:val="24"/>
          <w:szCs w:val="24"/>
        </w:rPr>
        <w:t>John Carter –</w:t>
      </w:r>
      <w:r w:rsidR="00F07877">
        <w:rPr>
          <w:rFonts w:cstheme="minorHAnsi"/>
          <w:noProof w:val="0"/>
          <w:sz w:val="24"/>
          <w:szCs w:val="24"/>
        </w:rPr>
        <w:t xml:space="preserve"> February 18, 2016</w:t>
      </w:r>
      <w:r w:rsidRPr="00CB0DFF">
        <w:rPr>
          <w:rFonts w:cstheme="minorHAnsi"/>
          <w:noProof w:val="0"/>
          <w:sz w:val="24"/>
          <w:szCs w:val="24"/>
        </w:rPr>
        <w:t xml:space="preserve"> </w:t>
      </w:r>
    </w:p>
    <w:p w:rsidR="00BD1AAA" w:rsidRPr="00CB0DFF" w:rsidRDefault="00190F1E" w:rsidP="00BD1AAA">
      <w:pPr>
        <w:rPr>
          <w:rFonts w:cstheme="minorHAnsi"/>
          <w:noProof w:val="0"/>
          <w:sz w:val="24"/>
          <w:szCs w:val="24"/>
        </w:rPr>
      </w:pPr>
      <w:r w:rsidRPr="00CB0DFF">
        <w:rPr>
          <w:rFonts w:cstheme="minorHAnsi"/>
          <w:noProof w:val="0"/>
          <w:sz w:val="24"/>
          <w:szCs w:val="24"/>
        </w:rPr>
        <w:t>Text</w:t>
      </w:r>
      <w:r w:rsidR="00305E16">
        <w:rPr>
          <w:rFonts w:cstheme="minorHAnsi"/>
          <w:noProof w:val="0"/>
          <w:sz w:val="24"/>
          <w:szCs w:val="24"/>
        </w:rPr>
        <w:t>(s)</w:t>
      </w:r>
      <w:r w:rsidRPr="00CB0DFF">
        <w:rPr>
          <w:rFonts w:cstheme="minorHAnsi"/>
          <w:noProof w:val="0"/>
          <w:sz w:val="24"/>
          <w:szCs w:val="24"/>
        </w:rPr>
        <w:t xml:space="preserve">: </w:t>
      </w:r>
      <w:r w:rsidR="00F07877">
        <w:rPr>
          <w:rFonts w:cstheme="minorHAnsi"/>
          <w:noProof w:val="0"/>
          <w:sz w:val="24"/>
          <w:szCs w:val="24"/>
        </w:rPr>
        <w:t>1 Timothy 1:3-7</w:t>
      </w:r>
    </w:p>
    <w:p w:rsidR="00190F1E" w:rsidRPr="00CB0DFF" w:rsidRDefault="00190F1E" w:rsidP="00F6736D">
      <w:pPr>
        <w:tabs>
          <w:tab w:val="left" w:pos="2913"/>
        </w:tabs>
        <w:rPr>
          <w:rFonts w:cstheme="minorHAnsi"/>
          <w:noProof w:val="0"/>
          <w:sz w:val="24"/>
          <w:szCs w:val="24"/>
        </w:rPr>
      </w:pPr>
      <w:r w:rsidRPr="00CB0DFF">
        <w:rPr>
          <w:rFonts w:cstheme="minorHAnsi"/>
          <w:noProof w:val="0"/>
          <w:sz w:val="24"/>
          <w:szCs w:val="24"/>
        </w:rPr>
        <w:t xml:space="preserve">Series: </w:t>
      </w:r>
      <w:r w:rsidR="00F07877">
        <w:rPr>
          <w:rFonts w:cstheme="minorHAnsi"/>
          <w:noProof w:val="0"/>
          <w:sz w:val="24"/>
          <w:szCs w:val="24"/>
        </w:rPr>
        <w:t>Pastoral Letters</w:t>
      </w:r>
    </w:p>
    <w:p w:rsidR="00BD1AAA" w:rsidRPr="00CB0DFF" w:rsidRDefault="00190F1E" w:rsidP="00BD1AAA">
      <w:pPr>
        <w:rPr>
          <w:rFonts w:cstheme="minorHAnsi"/>
          <w:noProof w:val="0"/>
          <w:sz w:val="24"/>
          <w:szCs w:val="24"/>
        </w:rPr>
      </w:pPr>
      <w:r w:rsidRPr="00CB0DFF">
        <w:rPr>
          <w:rFonts w:cstheme="minorHAnsi"/>
          <w:noProof w:val="0"/>
          <w:sz w:val="24"/>
          <w:szCs w:val="24"/>
        </w:rPr>
        <w:t xml:space="preserve">Title: </w:t>
      </w:r>
      <w:r w:rsidR="00F07877">
        <w:rPr>
          <w:rFonts w:cstheme="minorHAnsi"/>
          <w:noProof w:val="0"/>
          <w:sz w:val="24"/>
          <w:szCs w:val="24"/>
        </w:rPr>
        <w:t>Stop Listening</w:t>
      </w:r>
    </w:p>
    <w:p w:rsidR="00305E16" w:rsidRPr="00605586" w:rsidRDefault="000D29DB" w:rsidP="00605586">
      <w:pPr>
        <w:rPr>
          <w:noProof w:val="0"/>
          <w:sz w:val="24"/>
          <w:szCs w:val="24"/>
        </w:rPr>
      </w:pPr>
      <w:r>
        <w:rPr>
          <w:noProof w:val="0"/>
          <w:sz w:val="24"/>
          <w:szCs w:val="24"/>
        </w:rPr>
        <w:pict>
          <v:rect id="_x0000_i1025" style="width:0;height:1.5pt" o:hralign="center" o:hrstd="t" o:hr="t" fillcolor="#a0a0a0" stroked="f"/>
        </w:pict>
      </w:r>
    </w:p>
    <w:p w:rsidR="00605586" w:rsidRDefault="00F07877" w:rsidP="002D4D1F">
      <w:pPr>
        <w:pStyle w:val="Title"/>
      </w:pPr>
      <w:r>
        <w:t>Stop Listening</w:t>
      </w:r>
    </w:p>
    <w:p w:rsidR="00F07877" w:rsidRDefault="00766704" w:rsidP="00605586">
      <w:pPr>
        <w:rPr>
          <w:rFonts w:ascii="Open Sans" w:hAnsi="Open Sans"/>
          <w:color w:val="666666"/>
          <w:sz w:val="20"/>
          <w:szCs w:val="20"/>
          <w:lang w:val="en"/>
        </w:rPr>
      </w:pPr>
      <w:hyperlink r:id="rId7" w:tgtFrame="wp-preview-1169" w:history="1">
        <w:r>
          <w:rPr>
            <w:rStyle w:val="Hyperlink"/>
            <w:rFonts w:ascii="Open Sans" w:hAnsi="Open Sans"/>
            <w:sz w:val="20"/>
            <w:szCs w:val="20"/>
            <w:lang w:val="en"/>
          </w:rPr>
          <w:t>http://musicatheologica.com/2016/02/24/</w:t>
        </w:r>
        <w:r>
          <w:rPr>
            <w:rStyle w:val="Hyperlink"/>
            <w:rFonts w:ascii="Open Sans" w:hAnsi="Open Sans"/>
            <w:b/>
            <w:bCs/>
            <w:sz w:val="20"/>
            <w:szCs w:val="20"/>
            <w:lang w:val="en"/>
          </w:rPr>
          <w:t>1-timothy-13-7</w:t>
        </w:r>
        <w:r>
          <w:rPr>
            <w:rStyle w:val="Hyperlink"/>
            <w:rFonts w:ascii="Open Sans" w:hAnsi="Open Sans"/>
            <w:sz w:val="20"/>
            <w:szCs w:val="20"/>
            <w:lang w:val="en"/>
          </w:rPr>
          <w:t>/</w:t>
        </w:r>
      </w:hyperlink>
    </w:p>
    <w:p w:rsidR="00766704" w:rsidRDefault="00766704" w:rsidP="00605586">
      <w:pPr>
        <w:rPr>
          <w:noProof w:val="0"/>
          <w:sz w:val="24"/>
          <w:szCs w:val="24"/>
        </w:rPr>
      </w:pPr>
    </w:p>
    <w:p w:rsidR="00F07877" w:rsidRDefault="00F07877" w:rsidP="00605586">
      <w:pPr>
        <w:rPr>
          <w:noProof w:val="0"/>
          <w:sz w:val="24"/>
          <w:szCs w:val="24"/>
        </w:rPr>
      </w:pPr>
      <w:r>
        <w:rPr>
          <w:noProof w:val="0"/>
          <w:sz w:val="24"/>
          <w:szCs w:val="24"/>
        </w:rPr>
        <w:t xml:space="preserve">Stop listening to bad teaching. This really is not too difficult of a teaching to hear. However, the command in 1 Timothy is to tell bad teachers to stop teaching. Paul give Timothy this task for two main reasons. 1) Bad teaching in the Church is a waste of time because it is a source of useless teaching. 2) Bad teaching does not promote God’s agenda. God is not shy or timid in announcing his agenda. </w:t>
      </w:r>
      <w:bookmarkStart w:id="0" w:name="_GoBack"/>
      <w:bookmarkEnd w:id="0"/>
      <w:r>
        <w:rPr>
          <w:noProof w:val="0"/>
          <w:sz w:val="24"/>
          <w:szCs w:val="24"/>
        </w:rPr>
        <w:t xml:space="preserve">So it follows suit that he is not shy or timid to </w:t>
      </w:r>
      <w:r w:rsidR="00A2797A">
        <w:rPr>
          <w:noProof w:val="0"/>
          <w:sz w:val="24"/>
          <w:szCs w:val="24"/>
        </w:rPr>
        <w:t xml:space="preserve">expect Church leadership to squelch bad teaching. </w:t>
      </w:r>
    </w:p>
    <w:p w:rsidR="00A2797A" w:rsidRDefault="00A2797A" w:rsidP="00605586">
      <w:pPr>
        <w:rPr>
          <w:noProof w:val="0"/>
          <w:sz w:val="24"/>
          <w:szCs w:val="24"/>
        </w:rPr>
      </w:pPr>
    </w:p>
    <w:p w:rsidR="00A2797A" w:rsidRDefault="00A2797A" w:rsidP="00605586">
      <w:pPr>
        <w:rPr>
          <w:noProof w:val="0"/>
          <w:sz w:val="24"/>
          <w:szCs w:val="24"/>
        </w:rPr>
      </w:pPr>
      <w:r>
        <w:rPr>
          <w:noProof w:val="0"/>
          <w:sz w:val="24"/>
          <w:szCs w:val="24"/>
        </w:rPr>
        <w:t xml:space="preserve">An immediate thought might be, ‘Why is God and Paul so mean about this?’ But this is to miss the intent and purpose of the command to stop bad teaching. We need to realize that the command was not to stop those who were poor in their teaching ability. Rather the command was to stop those who were teaching things other than the gospel. In other words, the main content of Christian teaching should remain the Gospel and nothing else. No matter how interesting or intriguing. Additionally Paul‘s intent was love. His desire was not to crush the spirits of those bad teachers. His desire was to show his love for his God through the active protection of the true gospel teaching. </w:t>
      </w:r>
    </w:p>
    <w:p w:rsidR="00A2797A" w:rsidRDefault="00A2797A" w:rsidP="00605586">
      <w:pPr>
        <w:rPr>
          <w:noProof w:val="0"/>
          <w:sz w:val="24"/>
          <w:szCs w:val="24"/>
        </w:rPr>
      </w:pPr>
    </w:p>
    <w:p w:rsidR="00A2797A" w:rsidRDefault="00A2797A" w:rsidP="00605586">
      <w:pPr>
        <w:rPr>
          <w:noProof w:val="0"/>
          <w:sz w:val="24"/>
          <w:szCs w:val="24"/>
        </w:rPr>
      </w:pPr>
      <w:r>
        <w:rPr>
          <w:noProof w:val="0"/>
          <w:sz w:val="24"/>
          <w:szCs w:val="24"/>
        </w:rPr>
        <w:t xml:space="preserve">Paul knew that Timothy was dealing with empty talkers. </w:t>
      </w:r>
      <w:r w:rsidR="002F1795">
        <w:rPr>
          <w:noProof w:val="0"/>
          <w:sz w:val="24"/>
          <w:szCs w:val="24"/>
        </w:rPr>
        <w:t xml:space="preserve">Wind bags. Ignorant fools insisting on things they do not know. If these teacher were allowed to go on teaching unchecked then what kind of damage would they cause to the Christian community? It truly was loving for Timothy to forcefully shut down bad teaching. It is loving for church leadership today to shut down bad teaching that running contrary to the purpose and plan of God’s gospel message.  </w:t>
      </w:r>
    </w:p>
    <w:p w:rsidR="002F1795" w:rsidRDefault="002F1795" w:rsidP="00605586">
      <w:pPr>
        <w:rPr>
          <w:noProof w:val="0"/>
          <w:sz w:val="24"/>
          <w:szCs w:val="24"/>
        </w:rPr>
      </w:pPr>
    </w:p>
    <w:p w:rsidR="002F1795" w:rsidRDefault="002F1795" w:rsidP="00605586">
      <w:pPr>
        <w:rPr>
          <w:noProof w:val="0"/>
          <w:sz w:val="24"/>
          <w:szCs w:val="24"/>
        </w:rPr>
      </w:pPr>
      <w:r>
        <w:rPr>
          <w:noProof w:val="0"/>
          <w:sz w:val="24"/>
          <w:szCs w:val="24"/>
        </w:rPr>
        <w:t>As you take time to study this passage further consider this things:</w:t>
      </w:r>
    </w:p>
    <w:p w:rsidR="002F1795" w:rsidRDefault="002F1795" w:rsidP="002F1795">
      <w:pPr>
        <w:pStyle w:val="ListParagraph"/>
        <w:numPr>
          <w:ilvl w:val="0"/>
          <w:numId w:val="1"/>
        </w:numPr>
        <w:rPr>
          <w:noProof w:val="0"/>
          <w:sz w:val="24"/>
          <w:szCs w:val="24"/>
        </w:rPr>
      </w:pPr>
      <w:r>
        <w:rPr>
          <w:noProof w:val="0"/>
          <w:sz w:val="24"/>
          <w:szCs w:val="24"/>
        </w:rPr>
        <w:t>Some people are not qualified to teach because they teach wrong things. What are the marks of wrong teaching</w:t>
      </w:r>
      <w:r w:rsidR="00766704">
        <w:rPr>
          <w:noProof w:val="0"/>
          <w:sz w:val="24"/>
          <w:szCs w:val="24"/>
        </w:rPr>
        <w:t xml:space="preserve"> in this passage</w:t>
      </w:r>
      <w:r>
        <w:rPr>
          <w:noProof w:val="0"/>
          <w:sz w:val="24"/>
          <w:szCs w:val="24"/>
        </w:rPr>
        <w:t>?</w:t>
      </w:r>
    </w:p>
    <w:p w:rsidR="002F1795" w:rsidRDefault="002F1795" w:rsidP="00843392">
      <w:pPr>
        <w:pStyle w:val="ListParagraph"/>
        <w:numPr>
          <w:ilvl w:val="0"/>
          <w:numId w:val="1"/>
        </w:numPr>
        <w:rPr>
          <w:noProof w:val="0"/>
          <w:sz w:val="24"/>
          <w:szCs w:val="24"/>
        </w:rPr>
      </w:pPr>
      <w:r w:rsidRPr="002F1795">
        <w:rPr>
          <w:noProof w:val="0"/>
          <w:sz w:val="24"/>
          <w:szCs w:val="24"/>
        </w:rPr>
        <w:t xml:space="preserve">The aim of proper teaching is love. </w:t>
      </w:r>
      <w:r>
        <w:rPr>
          <w:noProof w:val="0"/>
          <w:sz w:val="24"/>
          <w:szCs w:val="24"/>
        </w:rPr>
        <w:t>Do you love those you teach?</w:t>
      </w:r>
    </w:p>
    <w:p w:rsidR="002F1795" w:rsidRDefault="002F1795" w:rsidP="00843392">
      <w:pPr>
        <w:pStyle w:val="ListParagraph"/>
        <w:numPr>
          <w:ilvl w:val="0"/>
          <w:numId w:val="1"/>
        </w:numPr>
        <w:rPr>
          <w:noProof w:val="0"/>
          <w:sz w:val="24"/>
          <w:szCs w:val="24"/>
        </w:rPr>
      </w:pPr>
      <w:r w:rsidRPr="002F1795">
        <w:rPr>
          <w:noProof w:val="0"/>
          <w:sz w:val="24"/>
          <w:szCs w:val="24"/>
        </w:rPr>
        <w:t xml:space="preserve">People who teach without love </w:t>
      </w:r>
      <w:r>
        <w:rPr>
          <w:noProof w:val="0"/>
          <w:sz w:val="24"/>
          <w:szCs w:val="24"/>
        </w:rPr>
        <w:t>are usually empty talkers. How do you measure the depth of your love for those you teach?</w:t>
      </w:r>
    </w:p>
    <w:p w:rsidR="002F1795" w:rsidRDefault="002F1795" w:rsidP="00BA1A38">
      <w:pPr>
        <w:rPr>
          <w:noProof w:val="0"/>
          <w:sz w:val="24"/>
          <w:szCs w:val="24"/>
        </w:rPr>
      </w:pPr>
    </w:p>
    <w:p w:rsidR="00621310" w:rsidRPr="00605586" w:rsidRDefault="00BA1A38" w:rsidP="00BA1A38">
      <w:pPr>
        <w:rPr>
          <w:noProof w:val="0"/>
          <w:sz w:val="24"/>
          <w:szCs w:val="24"/>
        </w:rPr>
      </w:pPr>
      <w:r>
        <w:rPr>
          <w:noProof w:val="0"/>
          <w:sz w:val="24"/>
          <w:szCs w:val="24"/>
        </w:rPr>
        <w:t>Just because someone is teaching the Bible, it does not mean they are qualified to teach. Check for Love. Love of God and love of others.</w:t>
      </w:r>
    </w:p>
    <w:sectPr w:rsidR="00621310" w:rsidRPr="0060558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29DB" w:rsidRDefault="000D29DB" w:rsidP="004D0DCD">
      <w:r>
        <w:separator/>
      </w:r>
    </w:p>
  </w:endnote>
  <w:endnote w:type="continuationSeparator" w:id="0">
    <w:p w:rsidR="000D29DB" w:rsidRDefault="000D29DB" w:rsidP="004D0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Open San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2849"/>
      <w:gridCol w:w="3662"/>
      <w:gridCol w:w="2849"/>
    </w:tblGrid>
    <w:tr w:rsidR="00605586">
      <w:trPr>
        <w:trHeight w:val="151"/>
      </w:trPr>
      <w:tc>
        <w:tcPr>
          <w:tcW w:w="2250" w:type="pct"/>
          <w:tcBorders>
            <w:bottom w:val="single" w:sz="4" w:space="0" w:color="4F81BD" w:themeColor="accent1"/>
          </w:tcBorders>
        </w:tcPr>
        <w:p w:rsidR="00605586" w:rsidRDefault="00605586">
          <w:pPr>
            <w:pStyle w:val="Header"/>
            <w:rPr>
              <w:rFonts w:asciiTheme="majorHAnsi" w:eastAsiaTheme="majorEastAsia" w:hAnsiTheme="majorHAnsi" w:cstheme="majorBidi"/>
              <w:b/>
              <w:bCs/>
            </w:rPr>
          </w:pPr>
        </w:p>
      </w:tc>
      <w:tc>
        <w:tcPr>
          <w:tcW w:w="500" w:type="pct"/>
          <w:vMerge w:val="restart"/>
          <w:noWrap/>
          <w:vAlign w:val="center"/>
        </w:tcPr>
        <w:p w:rsidR="00102617" w:rsidRDefault="00102617" w:rsidP="00102617">
          <w:pPr>
            <w:pStyle w:val="NoSpacing"/>
            <w:jc w:val="center"/>
            <w:rPr>
              <w:rFonts w:asciiTheme="majorHAnsi" w:eastAsiaTheme="majorEastAsia" w:hAnsiTheme="majorHAnsi" w:cstheme="majorBidi"/>
              <w:b/>
              <w:bCs/>
            </w:rPr>
          </w:pPr>
          <w:r>
            <w:rPr>
              <w:rFonts w:asciiTheme="majorHAnsi" w:eastAsiaTheme="majorEastAsia" w:hAnsiTheme="majorHAnsi" w:cstheme="majorBidi"/>
              <w:b/>
              <w:bCs/>
            </w:rPr>
            <w:t>MusicaTheologica.com</w:t>
          </w:r>
        </w:p>
        <w:p w:rsidR="00605586" w:rsidRDefault="00102617" w:rsidP="00102617">
          <w:pPr>
            <w:pStyle w:val="NoSpacing"/>
            <w:rPr>
              <w:rFonts w:asciiTheme="majorHAnsi" w:eastAsiaTheme="majorEastAsia" w:hAnsiTheme="majorHAnsi" w:cstheme="majorBidi"/>
            </w:rPr>
          </w:pPr>
          <w:r w:rsidRPr="00355B55">
            <w:rPr>
              <w:rFonts w:asciiTheme="majorHAnsi" w:eastAsiaTheme="majorEastAsia" w:hAnsiTheme="majorHAnsi" w:cstheme="majorBidi"/>
              <w:b/>
              <w:bCs/>
              <w:sz w:val="14"/>
            </w:rPr>
            <w:t>Copyright  John Carter @ MusicaTheologica.com 2016</w:t>
          </w:r>
        </w:p>
      </w:tc>
      <w:tc>
        <w:tcPr>
          <w:tcW w:w="2250" w:type="pct"/>
          <w:tcBorders>
            <w:bottom w:val="single" w:sz="4" w:space="0" w:color="4F81BD" w:themeColor="accent1"/>
          </w:tcBorders>
        </w:tcPr>
        <w:p w:rsidR="00605586" w:rsidRDefault="00605586">
          <w:pPr>
            <w:pStyle w:val="Header"/>
            <w:rPr>
              <w:rFonts w:asciiTheme="majorHAnsi" w:eastAsiaTheme="majorEastAsia" w:hAnsiTheme="majorHAnsi" w:cstheme="majorBidi"/>
              <w:b/>
              <w:bCs/>
            </w:rPr>
          </w:pPr>
        </w:p>
      </w:tc>
    </w:tr>
    <w:tr w:rsidR="00605586">
      <w:trPr>
        <w:trHeight w:val="150"/>
      </w:trPr>
      <w:tc>
        <w:tcPr>
          <w:tcW w:w="2250" w:type="pct"/>
          <w:tcBorders>
            <w:top w:val="single" w:sz="4" w:space="0" w:color="4F81BD" w:themeColor="accent1"/>
          </w:tcBorders>
        </w:tcPr>
        <w:p w:rsidR="00605586" w:rsidRDefault="00605586">
          <w:pPr>
            <w:pStyle w:val="Header"/>
            <w:rPr>
              <w:rFonts w:asciiTheme="majorHAnsi" w:eastAsiaTheme="majorEastAsia" w:hAnsiTheme="majorHAnsi" w:cstheme="majorBidi"/>
              <w:b/>
              <w:bCs/>
            </w:rPr>
          </w:pPr>
        </w:p>
      </w:tc>
      <w:tc>
        <w:tcPr>
          <w:tcW w:w="500" w:type="pct"/>
          <w:vMerge/>
        </w:tcPr>
        <w:p w:rsidR="00605586" w:rsidRDefault="0060558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605586" w:rsidRDefault="00605586">
          <w:pPr>
            <w:pStyle w:val="Header"/>
            <w:rPr>
              <w:rFonts w:asciiTheme="majorHAnsi" w:eastAsiaTheme="majorEastAsia" w:hAnsiTheme="majorHAnsi" w:cstheme="majorBidi"/>
              <w:b/>
              <w:bCs/>
            </w:rPr>
          </w:pPr>
        </w:p>
      </w:tc>
    </w:tr>
  </w:tbl>
  <w:p w:rsidR="00605586" w:rsidRDefault="006055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29DB" w:rsidRDefault="000D29DB" w:rsidP="004D0DCD">
      <w:r>
        <w:separator/>
      </w:r>
    </w:p>
  </w:footnote>
  <w:footnote w:type="continuationSeparator" w:id="0">
    <w:p w:rsidR="000D29DB" w:rsidRDefault="000D29DB" w:rsidP="004D0D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0480342"/>
      <w:docPartObj>
        <w:docPartGallery w:val="Page Numbers (Top of Page)"/>
        <w:docPartUnique/>
      </w:docPartObj>
    </w:sdtPr>
    <w:sdtEndPr/>
    <w:sdtContent>
      <w:p w:rsidR="004D0DCD" w:rsidRDefault="004D0DCD">
        <w:pPr>
          <w:pStyle w:val="Header"/>
        </w:pPr>
        <w:r>
          <mc:AlternateContent>
            <mc:Choice Requires="wpg">
              <w:drawing>
                <wp:anchor distT="0" distB="0" distL="114300" distR="114300" simplePos="0" relativeHeight="251659264" behindDoc="0" locked="0" layoutInCell="1" allowOverlap="1" wp14:editId="12ADC6A7">
                  <wp:simplePos x="0" y="0"/>
                  <wp:positionH relativeFrom="margin">
                    <wp:align>center</wp:align>
                  </wp:positionH>
                  <wp:positionV relativeFrom="topMargin">
                    <wp:align>center</wp:align>
                  </wp:positionV>
                  <wp:extent cx="5522976" cy="365760"/>
                  <wp:effectExtent l="0" t="19050" r="1524" b="0"/>
                  <wp:wrapNone/>
                  <wp:docPr id="65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4D0DCD" w:rsidRDefault="004D0DCD">
                                <w:pPr>
                                  <w:jc w:val="center"/>
                                </w:pPr>
                                <w:r>
                                  <w:rPr>
                                    <w:noProof w:val="0"/>
                                  </w:rPr>
                                  <w:fldChar w:fldCharType="begin"/>
                                </w:r>
                                <w:r>
                                  <w:instrText xml:space="preserve"> PAGE    \* MERGEFORMAT </w:instrText>
                                </w:r>
                                <w:r>
                                  <w:rPr>
                                    <w:noProof w:val="0"/>
                                  </w:rPr>
                                  <w:fldChar w:fldCharType="separate"/>
                                </w:r>
                                <w:r w:rsidR="002D4D1F">
                                  <w:t>1</w:t>
                                </w:r>
                                <w: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u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q+oYA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4D0DCD" w:rsidRDefault="004D0DCD">
                          <w:pPr>
                            <w:jc w:val="center"/>
                          </w:pPr>
                          <w:r>
                            <w:rPr>
                              <w:noProof w:val="0"/>
                            </w:rPr>
                            <w:fldChar w:fldCharType="begin"/>
                          </w:r>
                          <w:r>
                            <w:instrText xml:space="preserve"> PAGE    \* MERGEFORMAT </w:instrText>
                          </w:r>
                          <w:r>
                            <w:rPr>
                              <w:noProof w:val="0"/>
                            </w:rPr>
                            <w:fldChar w:fldCharType="separate"/>
                          </w:r>
                          <w:r w:rsidR="002D4D1F">
                            <w:t>1</w:t>
                          </w:r>
                          <w: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EE2C86"/>
    <w:multiLevelType w:val="hybridMultilevel"/>
    <w:tmpl w:val="77DEF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AAA"/>
    <w:rsid w:val="00045E5A"/>
    <w:rsid w:val="00063317"/>
    <w:rsid w:val="000D29DB"/>
    <w:rsid w:val="00102617"/>
    <w:rsid w:val="00164EF4"/>
    <w:rsid w:val="00190F1E"/>
    <w:rsid w:val="002078D7"/>
    <w:rsid w:val="002120F4"/>
    <w:rsid w:val="002D4D1F"/>
    <w:rsid w:val="002E052A"/>
    <w:rsid w:val="002F1795"/>
    <w:rsid w:val="00305E16"/>
    <w:rsid w:val="0043212F"/>
    <w:rsid w:val="004D0DCD"/>
    <w:rsid w:val="005307D6"/>
    <w:rsid w:val="00605586"/>
    <w:rsid w:val="00621310"/>
    <w:rsid w:val="00766704"/>
    <w:rsid w:val="007E035D"/>
    <w:rsid w:val="00827623"/>
    <w:rsid w:val="00955516"/>
    <w:rsid w:val="00A2797A"/>
    <w:rsid w:val="00AC537C"/>
    <w:rsid w:val="00AD1B23"/>
    <w:rsid w:val="00BA1A38"/>
    <w:rsid w:val="00BD1AAA"/>
    <w:rsid w:val="00BD7FD3"/>
    <w:rsid w:val="00C70793"/>
    <w:rsid w:val="00C76E9F"/>
    <w:rsid w:val="00CB0DFF"/>
    <w:rsid w:val="00DD107A"/>
    <w:rsid w:val="00F07877"/>
    <w:rsid w:val="00F67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7FDE26-03B3-4542-AC68-155D0A833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1AAA"/>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0DCD"/>
    <w:pPr>
      <w:tabs>
        <w:tab w:val="center" w:pos="4680"/>
        <w:tab w:val="right" w:pos="9360"/>
      </w:tabs>
    </w:pPr>
  </w:style>
  <w:style w:type="character" w:customStyle="1" w:styleId="HeaderChar">
    <w:name w:val="Header Char"/>
    <w:basedOn w:val="DefaultParagraphFont"/>
    <w:link w:val="Header"/>
    <w:uiPriority w:val="99"/>
    <w:rsid w:val="004D0DCD"/>
    <w:rPr>
      <w:noProof/>
    </w:rPr>
  </w:style>
  <w:style w:type="paragraph" w:styleId="Footer">
    <w:name w:val="footer"/>
    <w:basedOn w:val="Normal"/>
    <w:link w:val="FooterChar"/>
    <w:uiPriority w:val="99"/>
    <w:unhideWhenUsed/>
    <w:rsid w:val="004D0DCD"/>
    <w:pPr>
      <w:tabs>
        <w:tab w:val="center" w:pos="4680"/>
        <w:tab w:val="right" w:pos="9360"/>
      </w:tabs>
    </w:pPr>
  </w:style>
  <w:style w:type="character" w:customStyle="1" w:styleId="FooterChar">
    <w:name w:val="Footer Char"/>
    <w:basedOn w:val="DefaultParagraphFont"/>
    <w:link w:val="Footer"/>
    <w:uiPriority w:val="99"/>
    <w:rsid w:val="004D0DCD"/>
    <w:rPr>
      <w:noProof/>
    </w:rPr>
  </w:style>
  <w:style w:type="paragraph" w:styleId="NoSpacing">
    <w:name w:val="No Spacing"/>
    <w:link w:val="NoSpacingChar"/>
    <w:uiPriority w:val="1"/>
    <w:qFormat/>
    <w:rsid w:val="00605586"/>
    <w:rPr>
      <w:rFonts w:eastAsiaTheme="minorEastAsia"/>
      <w:lang w:eastAsia="ja-JP"/>
    </w:rPr>
  </w:style>
  <w:style w:type="character" w:customStyle="1" w:styleId="NoSpacingChar">
    <w:name w:val="No Spacing Char"/>
    <w:basedOn w:val="DefaultParagraphFont"/>
    <w:link w:val="NoSpacing"/>
    <w:uiPriority w:val="1"/>
    <w:rsid w:val="00605586"/>
    <w:rPr>
      <w:rFonts w:eastAsiaTheme="minorEastAsia"/>
      <w:lang w:eastAsia="ja-JP"/>
    </w:rPr>
  </w:style>
  <w:style w:type="paragraph" w:styleId="ListParagraph">
    <w:name w:val="List Paragraph"/>
    <w:basedOn w:val="Normal"/>
    <w:uiPriority w:val="34"/>
    <w:qFormat/>
    <w:rsid w:val="002F1795"/>
    <w:pPr>
      <w:ind w:left="720"/>
      <w:contextualSpacing/>
    </w:pPr>
  </w:style>
  <w:style w:type="character" w:styleId="Hyperlink">
    <w:name w:val="Hyperlink"/>
    <w:basedOn w:val="DefaultParagraphFont"/>
    <w:uiPriority w:val="99"/>
    <w:semiHidden/>
    <w:unhideWhenUsed/>
    <w:rsid w:val="00766704"/>
    <w:rPr>
      <w:color w:val="0073AA"/>
      <w:u w:val="single"/>
    </w:rPr>
  </w:style>
  <w:style w:type="paragraph" w:styleId="Title">
    <w:name w:val="Title"/>
    <w:basedOn w:val="Normal"/>
    <w:next w:val="Normal"/>
    <w:link w:val="TitleChar"/>
    <w:uiPriority w:val="10"/>
    <w:qFormat/>
    <w:rsid w:val="002D4D1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4D1F"/>
    <w:rPr>
      <w:rFonts w:asciiTheme="majorHAnsi" w:eastAsiaTheme="majorEastAsia" w:hAnsiTheme="majorHAnsi" w:cstheme="majorBidi"/>
      <w:noProof/>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musicatheologica.wordpress.com/?p=1169&amp;preview=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&amp; Katie Carter</dc:creator>
  <cp:lastModifiedBy>John Carter</cp:lastModifiedBy>
  <cp:revision>2</cp:revision>
  <dcterms:created xsi:type="dcterms:W3CDTF">2016-02-25T03:00:00Z</dcterms:created>
  <dcterms:modified xsi:type="dcterms:W3CDTF">2016-02-25T03:00:00Z</dcterms:modified>
</cp:coreProperties>
</file>